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AF4A3">
      <w:pPr>
        <w:spacing w:line="560" w:lineRule="exact"/>
        <w:rPr>
          <w:rFonts w:ascii="黑体" w:hAnsi="黑体" w:eastAsia="黑体"/>
          <w:sz w:val="32"/>
          <w:szCs w:val="32"/>
        </w:rPr>
      </w:pPr>
    </w:p>
    <w:p w14:paraId="62E46C58">
      <w:pPr>
        <w:spacing w:line="560" w:lineRule="exact"/>
        <w:jc w:val="center"/>
        <w:rPr>
          <w:rFonts w:ascii="方正小标宋简体" w:hAnsi="黑体" w:eastAsia="方正小标宋简体"/>
          <w:sz w:val="40"/>
          <w:szCs w:val="36"/>
        </w:rPr>
      </w:pPr>
      <w:r>
        <w:rPr>
          <w:rFonts w:ascii="方正小标宋简体" w:hAnsi="黑体" w:eastAsia="方正小标宋简体"/>
          <w:sz w:val="40"/>
          <w:szCs w:val="36"/>
        </w:rPr>
        <w:drawing>
          <wp:anchor distT="0" distB="0" distL="114300" distR="114300" simplePos="0" relativeHeight="251659264" behindDoc="0" locked="0" layoutInCell="1" allowOverlap="1">
            <wp:simplePos x="0" y="0"/>
            <wp:positionH relativeFrom="column">
              <wp:posOffset>400050</wp:posOffset>
            </wp:positionH>
            <wp:positionV relativeFrom="paragraph">
              <wp:posOffset>-327025</wp:posOffset>
            </wp:positionV>
            <wp:extent cx="4505325" cy="1009650"/>
            <wp:effectExtent l="19050" t="0" r="0" b="0"/>
            <wp:wrapNone/>
            <wp:docPr id="5" name="图片 4" descr="E:\work\12印刷\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E:\work\12印刷\图片1.png"/>
                    <pic:cNvPicPr>
                      <a:picLocks noChangeAspect="1" noChangeArrowheads="1"/>
                    </pic:cNvPicPr>
                  </pic:nvPicPr>
                  <pic:blipFill>
                    <a:blip r:embed="rId7" cstate="print"/>
                    <a:srcRect/>
                    <a:stretch>
                      <a:fillRect/>
                    </a:stretch>
                  </pic:blipFill>
                  <pic:spPr>
                    <a:xfrm>
                      <a:off x="0" y="0"/>
                      <a:ext cx="4500880" cy="1009650"/>
                    </a:xfrm>
                    <a:prstGeom prst="rect">
                      <a:avLst/>
                    </a:prstGeom>
                    <a:noFill/>
                    <a:ln w="9525">
                      <a:noFill/>
                      <a:miter lim="800000"/>
                      <a:headEnd/>
                      <a:tailEnd/>
                    </a:ln>
                  </pic:spPr>
                </pic:pic>
              </a:graphicData>
            </a:graphic>
          </wp:anchor>
        </w:drawing>
      </w:r>
    </w:p>
    <w:p w14:paraId="317B78EC">
      <w:pPr>
        <w:spacing w:line="560" w:lineRule="exact"/>
        <w:jc w:val="center"/>
        <w:rPr>
          <w:rFonts w:ascii="方正小标宋简体" w:hAnsi="黑体" w:eastAsia="方正小标宋简体"/>
          <w:sz w:val="40"/>
          <w:szCs w:val="36"/>
        </w:rPr>
      </w:pPr>
    </w:p>
    <w:p w14:paraId="78733037">
      <w:pPr>
        <w:spacing w:line="560" w:lineRule="exact"/>
        <w:jc w:val="center"/>
        <w:rPr>
          <w:rFonts w:ascii="方正小标宋简体" w:hAnsi="黑体" w:eastAsia="方正小标宋简体"/>
          <w:sz w:val="40"/>
          <w:szCs w:val="36"/>
        </w:rPr>
      </w:pPr>
    </w:p>
    <w:p w14:paraId="39B4C988">
      <w:pPr>
        <w:spacing w:line="560" w:lineRule="exact"/>
        <w:jc w:val="center"/>
        <w:rPr>
          <w:rFonts w:ascii="方正小标宋简体" w:hAnsi="黑体" w:eastAsia="方正小标宋简体"/>
          <w:sz w:val="40"/>
          <w:szCs w:val="36"/>
        </w:rPr>
      </w:pPr>
      <w:r>
        <w:rPr>
          <w:rFonts w:hint="eastAsia" w:ascii="方正小标宋简体" w:hAnsi="黑体" w:eastAsia="方正小标宋简体"/>
          <w:sz w:val="40"/>
          <w:szCs w:val="36"/>
        </w:rPr>
        <w:t>关于开展2026年度职工技能等级晋升资助</w:t>
      </w:r>
    </w:p>
    <w:p w14:paraId="4630545A">
      <w:pPr>
        <w:spacing w:line="560" w:lineRule="exact"/>
        <w:jc w:val="center"/>
        <w:rPr>
          <w:rFonts w:ascii="方正小标宋简体" w:hAnsi="黑体" w:eastAsia="方正小标宋简体"/>
          <w:sz w:val="40"/>
          <w:szCs w:val="36"/>
        </w:rPr>
      </w:pPr>
      <w:r>
        <w:rPr>
          <w:rFonts w:hint="eastAsia" w:ascii="方正小标宋简体" w:hAnsi="黑体" w:eastAsia="方正小标宋简体"/>
          <w:sz w:val="40"/>
          <w:szCs w:val="36"/>
        </w:rPr>
        <w:t>的通知</w:t>
      </w:r>
      <w:r>
        <w:rPr>
          <w:rFonts w:hint="eastAsia" w:ascii="方正小标宋简体" w:hAnsi="黑体" w:eastAsia="方正小标宋简体"/>
          <w:sz w:val="40"/>
          <w:szCs w:val="36"/>
        </w:rPr>
        <w:cr/>
      </w:r>
    </w:p>
    <w:p w14:paraId="220479D7">
      <w:pPr>
        <w:spacing w:line="560" w:lineRule="exact"/>
        <w:ind w:firstLine="640" w:firstLineChars="200"/>
        <w:rPr>
          <w:rFonts w:ascii="仿宋_GB2312" w:eastAsia="仿宋_GB2312"/>
          <w:sz w:val="32"/>
          <w:szCs w:val="32"/>
        </w:rPr>
      </w:pPr>
      <w:r>
        <w:rPr>
          <w:rFonts w:hint="eastAsia" w:ascii="仿宋_GB2312" w:eastAsia="仿宋_GB2312"/>
          <w:sz w:val="32"/>
          <w:szCs w:val="32"/>
        </w:rPr>
        <w:t>为持续做好职工技能等级晋升资助项目，市总工会将于2026年6月16日启动本年度资助工作，具体事项通知如下：</w:t>
      </w:r>
    </w:p>
    <w:p w14:paraId="34E7E965">
      <w:pPr>
        <w:spacing w:line="560" w:lineRule="exact"/>
        <w:ind w:firstLine="640" w:firstLineChars="200"/>
        <w:rPr>
          <w:rFonts w:ascii="黑体" w:hAnsi="黑体" w:eastAsia="黑体"/>
          <w:sz w:val="32"/>
          <w:szCs w:val="32"/>
        </w:rPr>
      </w:pPr>
      <w:r>
        <w:rPr>
          <w:rFonts w:hint="eastAsia" w:ascii="黑体" w:hAnsi="黑体" w:eastAsia="黑体"/>
          <w:sz w:val="32"/>
          <w:szCs w:val="32"/>
        </w:rPr>
        <w:t>一、资助对象</w:t>
      </w:r>
    </w:p>
    <w:p w14:paraId="5BFDAC42">
      <w:pPr>
        <w:spacing w:line="560" w:lineRule="exact"/>
        <w:ind w:firstLine="640" w:firstLineChars="200"/>
        <w:rPr>
          <w:rFonts w:ascii="仿宋_GB2312" w:eastAsia="仿宋_GB2312"/>
          <w:sz w:val="32"/>
          <w:szCs w:val="32"/>
        </w:rPr>
      </w:pPr>
      <w:r>
        <w:rPr>
          <w:rFonts w:hint="eastAsia" w:ascii="仿宋_GB2312" w:eastAsia="仿宋_GB2312"/>
          <w:sz w:val="32"/>
          <w:szCs w:val="32"/>
        </w:rPr>
        <w:t>资助对象应同时符合下列条件:</w:t>
      </w:r>
    </w:p>
    <w:p w14:paraId="6D3EE087">
      <w:pPr>
        <w:spacing w:line="560" w:lineRule="exact"/>
        <w:ind w:firstLine="640" w:firstLineChars="200"/>
        <w:rPr>
          <w:rFonts w:ascii="仿宋_GB2312" w:eastAsia="仿宋_GB2312"/>
          <w:sz w:val="32"/>
          <w:szCs w:val="32"/>
        </w:rPr>
      </w:pPr>
      <w:r>
        <w:rPr>
          <w:rFonts w:hint="eastAsia" w:ascii="仿宋_GB2312" w:eastAsia="仿宋_GB2312"/>
          <w:sz w:val="32"/>
          <w:szCs w:val="32"/>
        </w:rPr>
        <w:t>1.本市工会会员;</w:t>
      </w:r>
    </w:p>
    <w:p w14:paraId="54C7C503">
      <w:pPr>
        <w:spacing w:line="560" w:lineRule="exact"/>
        <w:ind w:firstLine="640" w:firstLineChars="200"/>
        <w:rPr>
          <w:rFonts w:ascii="仿宋_GB2312" w:eastAsia="仿宋_GB2312"/>
          <w:sz w:val="32"/>
          <w:szCs w:val="32"/>
        </w:rPr>
      </w:pPr>
      <w:r>
        <w:rPr>
          <w:rFonts w:hint="eastAsia" w:ascii="仿宋_GB2312" w:eastAsia="仿宋_GB2312"/>
          <w:sz w:val="32"/>
          <w:szCs w:val="32"/>
        </w:rPr>
        <w:t>2.发证日期为2023年1月1日至2026年9月15日；</w:t>
      </w:r>
    </w:p>
    <w:p w14:paraId="3008A903">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技能等级晋升为技师（二级）、高级技师（一级）,并取得由“沪苏浙皖”三省一市人社主管部门、国家相关行业主管部门备案的职业技能等级证书；集成电路、生物医药和人工智能三大先导产业的药物检验员、化学合成制药工、药物制剂工、生化药品制造工、疫苗制品工、电子产品制版工、印制电路制作工、半导体芯片制造工、半导体分立器件和集成电路装调工、人工智能训练师、工业机器人系统运维员、工业机器人系统操作员、计算机程序设计员、计算机软件测试员、多工序数控机床操作调整工、供应链管理师、网络与信息安全管理员、数字化解决方案设计师、区块链应用操作员（以下简称：十九个特定工种），技能等级晋升为高级工（三级）,并取得由上海市人社局备案的职业技能等级证书；技能等级晋升为特级技师、首席技师,并取得由上海市人社局备案的职业技能等级证书。</w:t>
      </w:r>
    </w:p>
    <w:p w14:paraId="1666BE90">
      <w:pPr>
        <w:spacing w:line="560" w:lineRule="exact"/>
        <w:ind w:firstLine="640" w:firstLineChars="200"/>
        <w:rPr>
          <w:rFonts w:ascii="黑体" w:hAnsi="黑体" w:eastAsia="黑体"/>
          <w:sz w:val="32"/>
          <w:szCs w:val="32"/>
        </w:rPr>
      </w:pPr>
      <w:r>
        <w:rPr>
          <w:rFonts w:hint="eastAsia" w:ascii="黑体" w:hAnsi="黑体" w:eastAsia="黑体"/>
          <w:sz w:val="32"/>
          <w:szCs w:val="32"/>
        </w:rPr>
        <w:t>二、申报时间</w:t>
      </w:r>
    </w:p>
    <w:p w14:paraId="2AD9BA03">
      <w:pPr>
        <w:spacing w:line="560" w:lineRule="exact"/>
        <w:ind w:firstLine="640" w:firstLineChars="200"/>
        <w:rPr>
          <w:rFonts w:ascii="仿宋_GB2312" w:eastAsia="仿宋_GB2312"/>
          <w:sz w:val="32"/>
          <w:szCs w:val="32"/>
        </w:rPr>
      </w:pPr>
      <w:r>
        <w:rPr>
          <w:rFonts w:hint="eastAsia" w:ascii="仿宋_GB2312" w:eastAsia="仿宋_GB2312"/>
          <w:sz w:val="32"/>
          <w:szCs w:val="32"/>
        </w:rPr>
        <w:t>2026年6月16日0时—9月15日24时</w:t>
      </w:r>
    </w:p>
    <w:p w14:paraId="40A16A88">
      <w:pPr>
        <w:spacing w:line="560" w:lineRule="exact"/>
        <w:ind w:firstLine="640" w:firstLineChars="200"/>
        <w:rPr>
          <w:rFonts w:ascii="黑体" w:hAnsi="黑体" w:eastAsia="黑体"/>
          <w:sz w:val="32"/>
          <w:szCs w:val="32"/>
        </w:rPr>
      </w:pPr>
      <w:r>
        <w:rPr>
          <w:rFonts w:hint="eastAsia" w:ascii="黑体" w:hAnsi="黑体" w:eastAsia="黑体"/>
          <w:sz w:val="32"/>
          <w:szCs w:val="32"/>
        </w:rPr>
        <w:t>三、资助金额</w:t>
      </w:r>
    </w:p>
    <w:p w14:paraId="3353D7A5">
      <w:pPr>
        <w:spacing w:line="560" w:lineRule="exact"/>
        <w:ind w:firstLine="640" w:firstLineChars="200"/>
        <w:rPr>
          <w:rFonts w:ascii="仿宋_GB2312" w:eastAsia="仿宋_GB2312"/>
          <w:sz w:val="32"/>
          <w:szCs w:val="32"/>
        </w:rPr>
      </w:pPr>
      <w:r>
        <w:rPr>
          <w:rFonts w:hint="eastAsia" w:ascii="仿宋_GB2312" w:eastAsia="仿宋_GB2312"/>
          <w:sz w:val="32"/>
          <w:szCs w:val="32"/>
        </w:rPr>
        <w:t>职工每获得一个符合资助要求的技能等级证书，可相应获得市总工会的一次性资助。其中，首席技师资助4000元、特级技师资助3000元、高级技师资助</w:t>
      </w:r>
      <w:r>
        <w:rPr>
          <w:rFonts w:ascii="仿宋_GB2312" w:eastAsia="仿宋_GB2312"/>
          <w:sz w:val="32"/>
          <w:szCs w:val="32"/>
        </w:rPr>
        <w:t>2000</w:t>
      </w:r>
      <w:r>
        <w:rPr>
          <w:rFonts w:hint="eastAsia" w:ascii="仿宋_GB2312" w:eastAsia="仿宋_GB2312"/>
          <w:sz w:val="32"/>
          <w:szCs w:val="32"/>
        </w:rPr>
        <w:t>元、技师资助</w:t>
      </w:r>
      <w:r>
        <w:rPr>
          <w:rFonts w:ascii="仿宋_GB2312" w:eastAsia="仿宋_GB2312"/>
          <w:sz w:val="32"/>
          <w:szCs w:val="32"/>
        </w:rPr>
        <w:t>1000</w:t>
      </w:r>
      <w:r>
        <w:rPr>
          <w:rFonts w:hint="eastAsia" w:ascii="仿宋_GB2312" w:eastAsia="仿宋_GB2312"/>
          <w:sz w:val="32"/>
          <w:szCs w:val="32"/>
        </w:rPr>
        <w:t>元、十九个特定工种高级工资助8</w:t>
      </w:r>
      <w:r>
        <w:rPr>
          <w:rFonts w:ascii="仿宋_GB2312" w:eastAsia="仿宋_GB2312"/>
          <w:sz w:val="32"/>
          <w:szCs w:val="32"/>
        </w:rPr>
        <w:t>00</w:t>
      </w:r>
      <w:r>
        <w:rPr>
          <w:rFonts w:hint="eastAsia" w:ascii="仿宋_GB2312" w:eastAsia="仿宋_GB2312"/>
          <w:sz w:val="32"/>
          <w:szCs w:val="32"/>
        </w:rPr>
        <w:t>元。</w:t>
      </w:r>
    </w:p>
    <w:p w14:paraId="738F2244">
      <w:pPr>
        <w:spacing w:line="560" w:lineRule="exact"/>
        <w:ind w:firstLine="640" w:firstLineChars="200"/>
        <w:rPr>
          <w:rFonts w:ascii="黑体" w:hAnsi="黑体" w:eastAsia="黑体"/>
          <w:sz w:val="32"/>
          <w:szCs w:val="32"/>
        </w:rPr>
      </w:pPr>
      <w:r>
        <w:rPr>
          <w:rFonts w:hint="eastAsia" w:ascii="黑体" w:hAnsi="黑体" w:eastAsia="黑体"/>
          <w:sz w:val="32"/>
          <w:szCs w:val="32"/>
        </w:rPr>
        <w:t>四、申报方式</w:t>
      </w:r>
    </w:p>
    <w:p w14:paraId="487A16FD">
      <w:pPr>
        <w:spacing w:line="560" w:lineRule="exact"/>
        <w:ind w:firstLine="640" w:firstLineChars="200"/>
        <w:rPr>
          <w:rFonts w:ascii="楷体_GB2312" w:hAnsi="楷体" w:eastAsia="楷体_GB2312"/>
          <w:sz w:val="32"/>
          <w:szCs w:val="32"/>
        </w:rPr>
      </w:pPr>
      <w:r>
        <w:rPr>
          <w:rFonts w:hint="eastAsia" w:ascii="楷体_GB2312" w:hAnsi="楷体" w:eastAsia="楷体_GB2312"/>
          <w:sz w:val="32"/>
          <w:szCs w:val="32"/>
        </w:rPr>
        <w:t>（一）个人申报</w:t>
      </w:r>
    </w:p>
    <w:p w14:paraId="7A71A3F6">
      <w:pPr>
        <w:spacing w:line="560" w:lineRule="exact"/>
        <w:ind w:firstLine="640" w:firstLineChars="200"/>
        <w:rPr>
          <w:rFonts w:ascii="仿宋_GB2312" w:eastAsia="仿宋_GB2312"/>
          <w:b/>
          <w:bCs/>
          <w:sz w:val="32"/>
          <w:szCs w:val="32"/>
        </w:rPr>
      </w:pPr>
      <w:r>
        <w:rPr>
          <w:rFonts w:hint="eastAsia" w:ascii="仿宋_GB2312" w:eastAsia="仿宋_GB2312"/>
          <w:sz w:val="32"/>
          <w:szCs w:val="32"/>
        </w:rPr>
        <w:t>持有效上海工会会员服务卡的职工，获得由上海市人社局备案的十九个特定工种高级工、技师、高级技师、特级技师、首席技师职业技能等级证书，可通过“随申办”或“申工社”申请“技师晋升奖励”。</w:t>
      </w:r>
    </w:p>
    <w:p w14:paraId="758BE62D">
      <w:pPr>
        <w:pStyle w:val="16"/>
        <w:widowControl w:val="0"/>
        <w:spacing w:after="0" w:line="560" w:lineRule="exact"/>
        <w:ind w:firstLine="643"/>
        <w:jc w:val="both"/>
        <w:rPr>
          <w:rFonts w:ascii="仿宋_GB2312" w:hAnsi="仿宋" w:eastAsia="仿宋_GB2312" w:cs="微软雅黑"/>
          <w:sz w:val="32"/>
          <w:szCs w:val="32"/>
        </w:rPr>
      </w:pPr>
      <w:r>
        <w:rPr>
          <w:rFonts w:hint="eastAsia" w:ascii="仿宋_GB2312" w:hAnsi="仿宋" w:eastAsia="仿宋_GB2312" w:cs="微软雅黑"/>
          <w:b/>
          <w:sz w:val="32"/>
          <w:szCs w:val="32"/>
        </w:rPr>
        <w:t>1.提交申请。</w:t>
      </w:r>
      <w:r>
        <w:rPr>
          <w:rFonts w:hint="eastAsia" w:ascii="仿宋_GB2312" w:hAnsi="仿宋" w:eastAsia="仿宋_GB2312" w:cs="微软雅黑"/>
          <w:sz w:val="32"/>
          <w:szCs w:val="32"/>
        </w:rPr>
        <w:t>关注“申工社”微信公众号点击“服务大厅”或通过微信打开“随申办”小程序搜索“技师晋升奖励”按钮，按要求填写信息后提交申请。</w:t>
      </w:r>
    </w:p>
    <w:p w14:paraId="62282129">
      <w:pPr>
        <w:pStyle w:val="16"/>
        <w:widowControl w:val="0"/>
        <w:spacing w:after="0" w:line="560" w:lineRule="exact"/>
        <w:ind w:firstLine="643"/>
        <w:jc w:val="both"/>
        <w:rPr>
          <w:rFonts w:ascii="仿宋_GB2312" w:hAnsi="仿宋" w:eastAsia="仿宋_GB2312" w:cs="微软雅黑"/>
          <w:sz w:val="32"/>
          <w:szCs w:val="32"/>
        </w:rPr>
      </w:pPr>
      <w:r>
        <w:rPr>
          <w:rFonts w:hint="eastAsia" w:ascii="仿宋_GB2312" w:hAnsi="仿宋" w:eastAsia="仿宋_GB2312" w:cs="微软雅黑"/>
          <w:b/>
          <w:sz w:val="32"/>
          <w:szCs w:val="32"/>
        </w:rPr>
        <w:t>2.在线比对。</w:t>
      </w:r>
      <w:r>
        <w:rPr>
          <w:rFonts w:hint="eastAsia" w:ascii="仿宋_GB2312" w:hAnsi="仿宋" w:eastAsia="仿宋_GB2312" w:cs="微软雅黑"/>
          <w:sz w:val="32"/>
          <w:szCs w:val="32"/>
        </w:rPr>
        <w:t>个人申报系统根据职工录入信息数据，自动在线审核认定相关证书有效性和工会会员资格。</w:t>
      </w:r>
    </w:p>
    <w:p w14:paraId="5349438D">
      <w:pPr>
        <w:pStyle w:val="16"/>
        <w:widowControl w:val="0"/>
        <w:spacing w:after="0" w:line="560" w:lineRule="exact"/>
        <w:ind w:firstLine="643"/>
        <w:jc w:val="both"/>
        <w:rPr>
          <w:rFonts w:ascii="仿宋_GB2312" w:hAnsi="仿宋" w:eastAsia="仿宋_GB2312" w:cs="微软雅黑"/>
          <w:sz w:val="32"/>
          <w:szCs w:val="32"/>
        </w:rPr>
      </w:pPr>
      <w:r>
        <w:rPr>
          <w:rFonts w:hint="eastAsia" w:ascii="仿宋_GB2312" w:hAnsi="仿宋" w:eastAsia="仿宋_GB2312" w:cs="微软雅黑"/>
          <w:b/>
          <w:sz w:val="32"/>
          <w:szCs w:val="32"/>
        </w:rPr>
        <w:t>3.资助发放。</w:t>
      </w:r>
      <w:r>
        <w:rPr>
          <w:rFonts w:hint="eastAsia" w:ascii="仿宋_GB2312" w:hAnsi="仿宋" w:eastAsia="仿宋_GB2312" w:cs="微软雅黑"/>
          <w:sz w:val="32"/>
          <w:szCs w:val="32"/>
        </w:rPr>
        <w:t>职工申报结束后，在10个工作日内，市总工会将资助资金一次性划入符合要求的资助对象工会会员服务卡。</w:t>
      </w:r>
    </w:p>
    <w:p w14:paraId="558645E8">
      <w:pPr>
        <w:spacing w:line="560" w:lineRule="exact"/>
        <w:ind w:firstLine="640" w:firstLineChars="200"/>
        <w:rPr>
          <w:rFonts w:ascii="楷体_GB2312" w:hAnsi="楷体" w:eastAsia="楷体_GB2312"/>
          <w:sz w:val="32"/>
          <w:szCs w:val="32"/>
        </w:rPr>
      </w:pPr>
      <w:r>
        <w:rPr>
          <w:rFonts w:hint="eastAsia" w:ascii="楷体_GB2312" w:hAnsi="楷体" w:eastAsia="楷体_GB2312"/>
          <w:sz w:val="32"/>
          <w:szCs w:val="32"/>
        </w:rPr>
        <w:t>（二）单位申报</w:t>
      </w:r>
    </w:p>
    <w:p w14:paraId="35134641">
      <w:pPr>
        <w:spacing w:line="560" w:lineRule="exact"/>
        <w:ind w:firstLine="640" w:firstLineChars="200"/>
        <w:rPr>
          <w:rFonts w:ascii="仿宋_GB2312" w:eastAsia="仿宋_GB2312"/>
          <w:sz w:val="32"/>
          <w:szCs w:val="32"/>
        </w:rPr>
      </w:pPr>
      <w:r>
        <w:rPr>
          <w:rFonts w:hint="eastAsia" w:ascii="仿宋_GB2312" w:eastAsia="仿宋_GB2312"/>
          <w:sz w:val="32"/>
          <w:szCs w:val="32"/>
        </w:rPr>
        <w:t>职工向所在单位基层工会提交申请，按照基层工会初审、区局</w:t>
      </w:r>
      <w:r>
        <w:rPr>
          <w:rFonts w:ascii="仿宋_GB2312" w:eastAsia="仿宋_GB2312"/>
          <w:sz w:val="32"/>
          <w:szCs w:val="32"/>
        </w:rPr>
        <w:t>（</w:t>
      </w:r>
      <w:r>
        <w:rPr>
          <w:rFonts w:hint="eastAsia" w:ascii="仿宋_GB2312" w:eastAsia="仿宋_GB2312"/>
          <w:sz w:val="32"/>
          <w:szCs w:val="32"/>
        </w:rPr>
        <w:t>产业</w:t>
      </w:r>
      <w:r>
        <w:rPr>
          <w:rFonts w:ascii="仿宋_GB2312" w:eastAsia="仿宋_GB2312"/>
          <w:sz w:val="32"/>
          <w:szCs w:val="32"/>
        </w:rPr>
        <w:t>）</w:t>
      </w:r>
      <w:r>
        <w:rPr>
          <w:rFonts w:hint="eastAsia" w:ascii="仿宋_GB2312" w:eastAsia="仿宋_GB2312"/>
          <w:sz w:val="32"/>
          <w:szCs w:val="32"/>
        </w:rPr>
        <w:t>工会复审、市总工会终审等流程进行。</w:t>
      </w:r>
    </w:p>
    <w:p w14:paraId="306D3D26">
      <w:pPr>
        <w:pStyle w:val="16"/>
        <w:widowControl w:val="0"/>
        <w:spacing w:after="0" w:line="560" w:lineRule="exact"/>
        <w:ind w:firstLine="643"/>
        <w:jc w:val="both"/>
        <w:rPr>
          <w:rFonts w:ascii="仿宋_GB2312" w:hAnsi="仿宋" w:eastAsia="仿宋_GB2312"/>
          <w:b/>
          <w:sz w:val="32"/>
          <w:szCs w:val="32"/>
        </w:rPr>
      </w:pPr>
      <w:r>
        <w:rPr>
          <w:rFonts w:hint="eastAsia" w:ascii="仿宋_GB2312" w:hAnsi="仿宋" w:eastAsia="仿宋_GB2312"/>
          <w:b/>
          <w:sz w:val="32"/>
          <w:szCs w:val="32"/>
        </w:rPr>
        <w:t>1.职工提交申请</w:t>
      </w:r>
    </w:p>
    <w:p w14:paraId="11A0E2C7">
      <w:pPr>
        <w:pStyle w:val="16"/>
        <w:widowControl w:val="0"/>
        <w:spacing w:after="0" w:line="560" w:lineRule="exact"/>
        <w:ind w:firstLine="640"/>
        <w:jc w:val="both"/>
        <w:rPr>
          <w:rFonts w:ascii="仿宋_GB2312" w:hAnsi="仿宋" w:eastAsia="仿宋_GB2312"/>
          <w:sz w:val="32"/>
          <w:szCs w:val="32"/>
        </w:rPr>
      </w:pPr>
      <w:r>
        <w:rPr>
          <w:rFonts w:hint="eastAsia" w:ascii="仿宋_GB2312" w:hAnsi="仿宋" w:eastAsia="仿宋_GB2312"/>
          <w:sz w:val="32"/>
          <w:szCs w:val="32"/>
        </w:rPr>
        <w:t>职工填写《上海工会职工技能等级晋升资助申请表》，连同身份证复印件、技能等级证书复印件、工会会员服务卡或银行卡复印件，提交至单位工会。（申请表见附件，也可通过上海市总工会官方网站-“文件、表格下载”栏目下载。）</w:t>
      </w:r>
    </w:p>
    <w:p w14:paraId="42539270">
      <w:pPr>
        <w:pStyle w:val="16"/>
        <w:widowControl w:val="0"/>
        <w:spacing w:after="0" w:line="560" w:lineRule="exact"/>
        <w:ind w:firstLine="643"/>
        <w:jc w:val="both"/>
        <w:rPr>
          <w:rFonts w:ascii="仿宋_GB2312" w:hAnsi="仿宋" w:eastAsia="仿宋_GB2312"/>
          <w:b/>
          <w:sz w:val="32"/>
          <w:szCs w:val="32"/>
        </w:rPr>
      </w:pPr>
      <w:r>
        <w:rPr>
          <w:rFonts w:hint="eastAsia" w:ascii="仿宋_GB2312" w:hAnsi="仿宋" w:eastAsia="仿宋_GB2312"/>
          <w:b/>
          <w:sz w:val="32"/>
          <w:szCs w:val="32"/>
        </w:rPr>
        <w:t>2.职工所在单位工会初审</w:t>
      </w:r>
    </w:p>
    <w:p w14:paraId="71C20383">
      <w:pPr>
        <w:pStyle w:val="16"/>
        <w:widowControl w:val="0"/>
        <w:spacing w:after="0" w:line="560" w:lineRule="exact"/>
        <w:ind w:firstLine="640"/>
        <w:jc w:val="both"/>
        <w:rPr>
          <w:rFonts w:ascii="仿宋_GB2312" w:hAnsi="仿宋" w:eastAsia="仿宋_GB2312"/>
          <w:b/>
          <w:bCs/>
          <w:sz w:val="32"/>
          <w:szCs w:val="32"/>
        </w:rPr>
      </w:pPr>
      <w:r>
        <w:rPr>
          <w:rFonts w:hint="eastAsia" w:ascii="仿宋_GB2312" w:hAnsi="仿宋" w:eastAsia="仿宋_GB2312"/>
          <w:sz w:val="32"/>
          <w:szCs w:val="32"/>
        </w:rPr>
        <w:t>单位工会在职工申请表盖章认可后，交由基层申报点登录“上海工会网上工作平台（gzpt.shszgh.cn）”后，点击“业务工作台”-“职工科技创新申报”报送申请，并提交申请表原件，身份证、技能等级证书、会员服务卡或银行卡复印件等相关材料至所属区局（产业）工会，区局（产业）工会须妥善保管相关材料，行业特有工种须经所在单位人力资源部门审核，并盖章确认。</w:t>
      </w:r>
      <w:r>
        <w:rPr>
          <w:rFonts w:hint="eastAsia" w:ascii="仿宋_GB2312" w:hAnsi="仿宋" w:eastAsia="仿宋_GB2312"/>
          <w:b/>
          <w:bCs/>
          <w:sz w:val="32"/>
          <w:szCs w:val="32"/>
        </w:rPr>
        <w:t>（苏浙皖证书参照行业特有工种实施）</w:t>
      </w:r>
    </w:p>
    <w:p w14:paraId="547F12A2">
      <w:pPr>
        <w:pStyle w:val="16"/>
        <w:widowControl w:val="0"/>
        <w:spacing w:after="0" w:line="560" w:lineRule="exact"/>
        <w:ind w:firstLine="643"/>
        <w:jc w:val="both"/>
        <w:rPr>
          <w:rFonts w:ascii="仿宋_GB2312" w:hAnsi="仿宋" w:eastAsia="仿宋_GB2312" w:cs="微软雅黑"/>
          <w:b/>
          <w:sz w:val="32"/>
          <w:szCs w:val="32"/>
        </w:rPr>
      </w:pPr>
      <w:r>
        <w:rPr>
          <w:rFonts w:hint="eastAsia" w:ascii="仿宋_GB2312" w:hAnsi="仿宋" w:eastAsia="仿宋_GB2312" w:cs="微软雅黑"/>
          <w:b/>
          <w:sz w:val="32"/>
          <w:szCs w:val="32"/>
        </w:rPr>
        <w:t>3.各区局（产业）工会复审</w:t>
      </w:r>
    </w:p>
    <w:p w14:paraId="4905D61D">
      <w:pPr>
        <w:pStyle w:val="16"/>
        <w:widowControl w:val="0"/>
        <w:spacing w:after="0" w:line="560" w:lineRule="exact"/>
        <w:ind w:firstLine="640"/>
        <w:jc w:val="both"/>
        <w:rPr>
          <w:rFonts w:ascii="仿宋_GB2312" w:hAnsi="仿宋" w:eastAsia="仿宋_GB2312" w:cs="微软雅黑"/>
          <w:b/>
          <w:bCs/>
          <w:sz w:val="32"/>
          <w:szCs w:val="32"/>
        </w:rPr>
      </w:pPr>
      <w:r>
        <w:rPr>
          <w:rFonts w:hint="eastAsia" w:ascii="仿宋_GB2312" w:hAnsi="仿宋" w:eastAsia="仿宋_GB2312" w:cs="微软雅黑"/>
          <w:sz w:val="32"/>
          <w:szCs w:val="32"/>
        </w:rPr>
        <w:t>各批次申报结束后，各区局（产业）工会在两周内登录</w:t>
      </w:r>
      <w:r>
        <w:rPr>
          <w:rFonts w:hint="eastAsia" w:ascii="仿宋_GB2312" w:hAnsi="仿宋" w:eastAsia="仿宋_GB2312"/>
          <w:sz w:val="32"/>
          <w:szCs w:val="32"/>
        </w:rPr>
        <w:t xml:space="preserve"> “上海工会网上工作平台（gzpt.shszgh.cn）”后，点击“业务工作台”-“职工科技创新申报”</w:t>
      </w:r>
      <w:r>
        <w:rPr>
          <w:rFonts w:hint="eastAsia" w:ascii="仿宋_GB2312" w:hAnsi="仿宋" w:eastAsia="仿宋_GB2312" w:cs="微软雅黑"/>
          <w:sz w:val="32"/>
          <w:szCs w:val="32"/>
        </w:rPr>
        <w:t>完成复审。各区总工会须将行业特有工种的资助申请表和职业技能等级证书复印件提交至市职工技协服务中心。</w:t>
      </w:r>
      <w:r>
        <w:rPr>
          <w:rFonts w:hint="eastAsia" w:ascii="仿宋_GB2312" w:hAnsi="仿宋" w:eastAsia="仿宋_GB2312" w:cs="微软雅黑"/>
          <w:b/>
          <w:bCs/>
          <w:sz w:val="32"/>
          <w:szCs w:val="32"/>
        </w:rPr>
        <w:t>（苏浙皖证书参照行业特有工种实施）</w:t>
      </w:r>
    </w:p>
    <w:p w14:paraId="65B188D4">
      <w:pPr>
        <w:pStyle w:val="16"/>
        <w:widowControl w:val="0"/>
        <w:spacing w:after="0" w:line="560" w:lineRule="exact"/>
        <w:ind w:firstLine="643"/>
        <w:jc w:val="both"/>
        <w:rPr>
          <w:rFonts w:ascii="仿宋_GB2312" w:hAnsi="仿宋" w:eastAsia="仿宋_GB2312" w:cs="微软雅黑"/>
          <w:b/>
          <w:sz w:val="32"/>
          <w:szCs w:val="32"/>
        </w:rPr>
      </w:pPr>
      <w:r>
        <w:rPr>
          <w:rFonts w:hint="eastAsia" w:ascii="仿宋_GB2312" w:hAnsi="仿宋" w:eastAsia="仿宋_GB2312" w:cs="微软雅黑"/>
          <w:b/>
          <w:sz w:val="32"/>
          <w:szCs w:val="32"/>
        </w:rPr>
        <w:t>4.市职工技协服务中心审核</w:t>
      </w:r>
    </w:p>
    <w:p w14:paraId="5EA1F9D8">
      <w:pPr>
        <w:pStyle w:val="16"/>
        <w:widowControl w:val="0"/>
        <w:spacing w:after="0" w:line="560" w:lineRule="exact"/>
        <w:ind w:firstLine="640"/>
        <w:jc w:val="both"/>
        <w:rPr>
          <w:rFonts w:ascii="仿宋_GB2312" w:hAnsi="仿宋" w:eastAsia="仿宋_GB2312" w:cs="微软雅黑"/>
          <w:sz w:val="32"/>
          <w:szCs w:val="32"/>
        </w:rPr>
      </w:pPr>
      <w:r>
        <w:rPr>
          <w:rFonts w:hint="eastAsia" w:ascii="仿宋_GB2312" w:hAnsi="仿宋" w:eastAsia="仿宋_GB2312" w:cs="微软雅黑"/>
          <w:sz w:val="32"/>
          <w:szCs w:val="32"/>
        </w:rPr>
        <w:t>市职工技协服务中心通过职业技能鉴定中心官网校验证书，并通过</w:t>
      </w:r>
      <w:r>
        <w:rPr>
          <w:rFonts w:hint="eastAsia" w:ascii="仿宋_GB2312" w:hAnsi="仿宋" w:eastAsia="仿宋_GB2312"/>
          <w:sz w:val="32"/>
          <w:szCs w:val="32"/>
        </w:rPr>
        <w:t>“上海工会网上工作平台”</w:t>
      </w:r>
      <w:r>
        <w:rPr>
          <w:rFonts w:hint="eastAsia" w:ascii="仿宋_GB2312" w:hAnsi="仿宋" w:eastAsia="仿宋_GB2312" w:cs="微软雅黑"/>
          <w:sz w:val="32"/>
          <w:szCs w:val="32"/>
        </w:rPr>
        <w:t>反馈审核结果，同时向市总工会报批。</w:t>
      </w:r>
    </w:p>
    <w:p w14:paraId="7B7454FC">
      <w:pPr>
        <w:pStyle w:val="16"/>
        <w:widowControl w:val="0"/>
        <w:spacing w:after="0" w:line="560" w:lineRule="exact"/>
        <w:ind w:firstLine="643"/>
        <w:jc w:val="both"/>
        <w:rPr>
          <w:rFonts w:ascii="仿宋_GB2312" w:hAnsi="仿宋" w:eastAsia="仿宋_GB2312" w:cs="微软雅黑"/>
          <w:b/>
          <w:sz w:val="32"/>
          <w:szCs w:val="32"/>
        </w:rPr>
      </w:pPr>
      <w:r>
        <w:rPr>
          <w:rFonts w:hint="eastAsia" w:ascii="仿宋_GB2312" w:hAnsi="仿宋" w:eastAsia="仿宋_GB2312" w:cs="微软雅黑"/>
          <w:b/>
          <w:sz w:val="32"/>
          <w:szCs w:val="32"/>
        </w:rPr>
        <w:t>5.资助资金发放</w:t>
      </w:r>
    </w:p>
    <w:p w14:paraId="7C03B815">
      <w:pPr>
        <w:spacing w:line="56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市职工技协服务中心向各区局（产业）工会下发资助资金划拨通知，各区局（产业）工会按通知要求向市职工技协服务中心提交资助资金发放确认单，根据“先到先发”原则，逐批将资助资金划拨至申请职工所在区局（产业）工会。各级工会收到资助资金后，在两周内将资助资金一次性转入申请职工工会会员服务卡或银行卡。</w:t>
      </w:r>
    </w:p>
    <w:p w14:paraId="137F5701">
      <w:pPr>
        <w:spacing w:line="560" w:lineRule="exact"/>
        <w:ind w:firstLine="640" w:firstLineChars="200"/>
        <w:rPr>
          <w:rFonts w:ascii="黑体" w:hAnsi="黑体" w:eastAsia="黑体"/>
          <w:sz w:val="32"/>
          <w:szCs w:val="32"/>
        </w:rPr>
      </w:pPr>
      <w:r>
        <w:rPr>
          <w:rFonts w:hint="eastAsia" w:ascii="黑体" w:hAnsi="黑体" w:eastAsia="黑体"/>
          <w:sz w:val="32"/>
          <w:szCs w:val="32"/>
        </w:rPr>
        <w:t>五、其他事项</w:t>
      </w:r>
    </w:p>
    <w:p w14:paraId="0275ACAC">
      <w:pPr>
        <w:spacing w:line="560" w:lineRule="exact"/>
        <w:ind w:firstLine="640" w:firstLineChars="200"/>
        <w:rPr>
          <w:rFonts w:ascii="仿宋_GB2312" w:eastAsia="仿宋_GB2312"/>
          <w:sz w:val="32"/>
          <w:szCs w:val="32"/>
        </w:rPr>
      </w:pPr>
      <w:r>
        <w:rPr>
          <w:rFonts w:hint="eastAsia" w:ascii="仿宋_GB2312" w:eastAsia="仿宋_GB2312"/>
          <w:sz w:val="32"/>
          <w:szCs w:val="32"/>
        </w:rPr>
        <w:t>各级工会或人事部门应严格把关</w:t>
      </w:r>
      <w:r>
        <w:rPr>
          <w:rFonts w:ascii="仿宋_GB2312" w:eastAsia="仿宋_GB2312"/>
          <w:sz w:val="32"/>
          <w:szCs w:val="32"/>
        </w:rPr>
        <w:t>,</w:t>
      </w:r>
      <w:r>
        <w:rPr>
          <w:rFonts w:hint="eastAsia" w:ascii="仿宋_GB2312" w:eastAsia="仿宋_GB2312"/>
          <w:sz w:val="32"/>
          <w:szCs w:val="32"/>
        </w:rPr>
        <w:t>就职工身份认定、相关技能等级等情况进行认真审核</w:t>
      </w:r>
      <w:r>
        <w:rPr>
          <w:rFonts w:ascii="仿宋_GB2312" w:eastAsia="仿宋_GB2312"/>
          <w:sz w:val="32"/>
          <w:szCs w:val="32"/>
        </w:rPr>
        <w:t>,</w:t>
      </w:r>
      <w:r>
        <w:rPr>
          <w:rFonts w:hint="eastAsia" w:ascii="仿宋_GB2312" w:eastAsia="仿宋_GB2312"/>
          <w:sz w:val="32"/>
          <w:szCs w:val="32"/>
        </w:rPr>
        <w:t>并做好相应服务工作，对项目实施过程中出现的问题和建议</w:t>
      </w:r>
      <w:r>
        <w:rPr>
          <w:rFonts w:ascii="仿宋_GB2312" w:eastAsia="仿宋_GB2312"/>
          <w:sz w:val="32"/>
          <w:szCs w:val="32"/>
        </w:rPr>
        <w:t>,</w:t>
      </w:r>
      <w:r>
        <w:rPr>
          <w:rFonts w:hint="eastAsia" w:ascii="仿宋_GB2312" w:eastAsia="仿宋_GB2312"/>
          <w:sz w:val="32"/>
          <w:szCs w:val="32"/>
        </w:rPr>
        <w:t>及时反馈给上海市职工技协服务中心。</w:t>
      </w:r>
    </w:p>
    <w:p w14:paraId="3686BA51">
      <w:pPr>
        <w:spacing w:line="560" w:lineRule="exact"/>
        <w:ind w:firstLine="640" w:firstLineChars="200"/>
        <w:rPr>
          <w:rFonts w:ascii="仿宋_GB2312" w:eastAsia="仿宋_GB2312"/>
          <w:sz w:val="32"/>
          <w:szCs w:val="32"/>
        </w:rPr>
      </w:pPr>
      <w:r>
        <w:rPr>
          <w:rFonts w:hint="eastAsia" w:ascii="仿宋_GB2312" w:eastAsia="仿宋_GB2312"/>
          <w:sz w:val="32"/>
          <w:szCs w:val="32"/>
        </w:rPr>
        <w:t>联</w:t>
      </w:r>
      <w:r>
        <w:rPr>
          <w:rFonts w:ascii="仿宋_GB2312" w:eastAsia="仿宋_GB2312"/>
          <w:sz w:val="32"/>
          <w:szCs w:val="32"/>
        </w:rPr>
        <w:t xml:space="preserve"> </w:t>
      </w:r>
      <w:r>
        <w:rPr>
          <w:rFonts w:hint="eastAsia" w:ascii="仿宋_GB2312" w:eastAsia="仿宋_GB2312"/>
          <w:sz w:val="32"/>
          <w:szCs w:val="32"/>
        </w:rPr>
        <w:t>系</w:t>
      </w:r>
      <w:r>
        <w:rPr>
          <w:rFonts w:ascii="仿宋_GB2312" w:eastAsia="仿宋_GB2312"/>
          <w:sz w:val="32"/>
          <w:szCs w:val="32"/>
        </w:rPr>
        <w:t xml:space="preserve"> </w:t>
      </w:r>
      <w:r>
        <w:rPr>
          <w:rFonts w:hint="eastAsia" w:ascii="仿宋_GB2312" w:eastAsia="仿宋_GB2312"/>
          <w:sz w:val="32"/>
          <w:szCs w:val="32"/>
        </w:rPr>
        <w:t>人：徐  金   邓兆钧</w:t>
      </w:r>
    </w:p>
    <w:p w14:paraId="5F1E35EA">
      <w:pPr>
        <w:spacing w:line="560" w:lineRule="exact"/>
        <w:ind w:firstLine="640" w:firstLineChars="200"/>
        <w:rPr>
          <w:rFonts w:ascii="仿宋_GB2312" w:eastAsia="仿宋_GB2312"/>
          <w:sz w:val="32"/>
          <w:szCs w:val="32"/>
        </w:rPr>
      </w:pPr>
      <w:r>
        <w:rPr>
          <w:rFonts w:hint="eastAsia" w:ascii="仿宋_GB2312" w:eastAsia="仿宋_GB2312"/>
          <w:sz w:val="32"/>
          <w:szCs w:val="32"/>
        </w:rPr>
        <w:t>联系电话：</w:t>
      </w:r>
      <w:r>
        <w:rPr>
          <w:rFonts w:ascii="仿宋_GB2312" w:eastAsia="仿宋_GB2312"/>
          <w:sz w:val="32"/>
          <w:szCs w:val="32"/>
        </w:rPr>
        <w:t>55885659</w:t>
      </w:r>
    </w:p>
    <w:p w14:paraId="7687CF18">
      <w:pPr>
        <w:spacing w:line="560" w:lineRule="exact"/>
        <w:ind w:firstLine="640" w:firstLineChars="200"/>
        <w:rPr>
          <w:rFonts w:ascii="仿宋_GB2312" w:eastAsia="仿宋_GB2312"/>
          <w:sz w:val="32"/>
          <w:szCs w:val="32"/>
        </w:rPr>
      </w:pPr>
      <w:r>
        <w:rPr>
          <w:rFonts w:hint="eastAsia" w:ascii="仿宋_GB2312" w:eastAsia="仿宋_GB2312"/>
          <w:sz w:val="32"/>
          <w:szCs w:val="32"/>
        </w:rPr>
        <w:t>联系地址：上海市普陀区曹杨路147号201室</w:t>
      </w:r>
    </w:p>
    <w:p w14:paraId="2B8A3318">
      <w:pPr>
        <w:spacing w:line="560" w:lineRule="exact"/>
        <w:ind w:firstLine="640" w:firstLineChars="200"/>
        <w:rPr>
          <w:rFonts w:ascii="仿宋_GB2312" w:eastAsia="仿宋_GB2312"/>
          <w:sz w:val="32"/>
          <w:szCs w:val="32"/>
        </w:rPr>
      </w:pPr>
      <w:r>
        <w:rPr>
          <w:rFonts w:hint="eastAsia" w:ascii="仿宋_GB2312" w:eastAsia="仿宋_GB2312"/>
          <w:sz w:val="32"/>
          <w:szCs w:val="32"/>
        </w:rPr>
        <w:t>附件：2026年度上海工会职工技能等级晋升资助申请表</w:t>
      </w:r>
    </w:p>
    <w:p w14:paraId="12C3052E">
      <w:pPr>
        <w:spacing w:line="560" w:lineRule="exact"/>
        <w:ind w:firstLine="640" w:firstLineChars="200"/>
        <w:rPr>
          <w:rFonts w:ascii="仿宋_GB2312" w:eastAsia="仿宋_GB2312"/>
          <w:sz w:val="32"/>
          <w:szCs w:val="32"/>
        </w:rPr>
      </w:pPr>
    </w:p>
    <w:p w14:paraId="5E373148">
      <w:pPr>
        <w:spacing w:line="560" w:lineRule="exact"/>
        <w:ind w:firstLine="640" w:firstLineChars="200"/>
        <w:rPr>
          <w:rFonts w:ascii="仿宋_GB2312" w:eastAsia="仿宋_GB2312"/>
          <w:sz w:val="32"/>
          <w:szCs w:val="32"/>
        </w:rPr>
      </w:pPr>
    </w:p>
    <w:p w14:paraId="4CA457B0">
      <w:pPr>
        <w:wordWrap w:val="0"/>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 xml:space="preserve">上海市总工会  </w:t>
      </w:r>
    </w:p>
    <w:p w14:paraId="6519BBB8">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2026年6月15日</w:t>
      </w:r>
    </w:p>
    <w:p w14:paraId="0FC9C064">
      <w:pPr>
        <w:spacing w:line="320" w:lineRule="exact"/>
        <w:rPr>
          <w:rFonts w:ascii="黑体" w:hAnsi="华文仿宋" w:eastAsia="黑体"/>
          <w:sz w:val="32"/>
          <w:szCs w:val="32"/>
        </w:rPr>
      </w:pPr>
    </w:p>
    <w:p w14:paraId="3DE854CD">
      <w:pPr>
        <w:spacing w:line="20" w:lineRule="exact"/>
        <w:ind w:firstLine="640" w:firstLineChars="200"/>
        <w:rPr>
          <w:rFonts w:ascii="仿宋_GB2312" w:eastAsia="仿宋_GB2312"/>
          <w:sz w:val="32"/>
          <w:szCs w:val="32"/>
        </w:rPr>
      </w:pPr>
      <w:bookmarkStart w:id="0" w:name="_GoBack"/>
      <w:bookmarkEnd w:id="0"/>
    </w:p>
    <w:sectPr>
      <w:headerReference r:id="rId3" w:type="default"/>
      <w:footerReference r:id="rId5" w:type="default"/>
      <w:head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汉仪书宋二KW">
    <w:altName w:val="宋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1" w:csb1="00000000"/>
  </w:font>
  <w:font w:name="方正仿宋_GBK">
    <w:altName w:val="Arial Unicode MS"/>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EE482">
    <w:pPr>
      <w:pStyle w:val="5"/>
      <w:jc w:val="center"/>
    </w:pPr>
    <w:r>
      <w:fldChar w:fldCharType="begin"/>
    </w:r>
    <w:r>
      <w:instrText xml:space="preserve"> PAGE   \* MERGEFORMAT </w:instrText>
    </w:r>
    <w:r>
      <w:fldChar w:fldCharType="separate"/>
    </w:r>
    <w:r>
      <w:rPr>
        <w:lang w:val="zh-CN"/>
      </w:rPr>
      <w:t>1</w:t>
    </w:r>
    <w:r>
      <w:rPr>
        <w:lang w:val="zh-CN"/>
      </w:rPr>
      <w:fldChar w:fldCharType="end"/>
    </w:r>
  </w:p>
  <w:p w14:paraId="604632C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F4E22">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48C5">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NmM5ZDlhOTYwMmE0MDRiZjg4NTJmZWMwZTJhOGYifQ=="/>
  </w:docVars>
  <w:rsids>
    <w:rsidRoot w:val="277545A4"/>
    <w:rsid w:val="00016CA0"/>
    <w:rsid w:val="000301BC"/>
    <w:rsid w:val="000419B2"/>
    <w:rsid w:val="00045200"/>
    <w:rsid w:val="000458AF"/>
    <w:rsid w:val="00063B0E"/>
    <w:rsid w:val="00070244"/>
    <w:rsid w:val="000826AA"/>
    <w:rsid w:val="00093430"/>
    <w:rsid w:val="000A4109"/>
    <w:rsid w:val="000D5FF2"/>
    <w:rsid w:val="000E0086"/>
    <w:rsid w:val="00100484"/>
    <w:rsid w:val="00102B83"/>
    <w:rsid w:val="0010666E"/>
    <w:rsid w:val="00117059"/>
    <w:rsid w:val="00151542"/>
    <w:rsid w:val="001707B1"/>
    <w:rsid w:val="0018260C"/>
    <w:rsid w:val="00182A69"/>
    <w:rsid w:val="0019763A"/>
    <w:rsid w:val="001A4AB8"/>
    <w:rsid w:val="001B7377"/>
    <w:rsid w:val="001C2330"/>
    <w:rsid w:val="001E1633"/>
    <w:rsid w:val="001E79C7"/>
    <w:rsid w:val="00204A57"/>
    <w:rsid w:val="00220793"/>
    <w:rsid w:val="00236F14"/>
    <w:rsid w:val="002447C6"/>
    <w:rsid w:val="00280457"/>
    <w:rsid w:val="00283CBB"/>
    <w:rsid w:val="00292A33"/>
    <w:rsid w:val="002C1032"/>
    <w:rsid w:val="002E4541"/>
    <w:rsid w:val="002F4035"/>
    <w:rsid w:val="002F6D08"/>
    <w:rsid w:val="002F71AD"/>
    <w:rsid w:val="00302C08"/>
    <w:rsid w:val="003046F2"/>
    <w:rsid w:val="0031116C"/>
    <w:rsid w:val="00342FC7"/>
    <w:rsid w:val="003558E0"/>
    <w:rsid w:val="00370DD5"/>
    <w:rsid w:val="00377A60"/>
    <w:rsid w:val="00381B88"/>
    <w:rsid w:val="00384DB8"/>
    <w:rsid w:val="00387664"/>
    <w:rsid w:val="00396A91"/>
    <w:rsid w:val="003A1D3B"/>
    <w:rsid w:val="003B73EC"/>
    <w:rsid w:val="003D0465"/>
    <w:rsid w:val="003D382A"/>
    <w:rsid w:val="003E6DCE"/>
    <w:rsid w:val="003F4ACD"/>
    <w:rsid w:val="00406A3C"/>
    <w:rsid w:val="00440CF7"/>
    <w:rsid w:val="00445138"/>
    <w:rsid w:val="004554BB"/>
    <w:rsid w:val="00496288"/>
    <w:rsid w:val="004A42B6"/>
    <w:rsid w:val="004C029E"/>
    <w:rsid w:val="004C2769"/>
    <w:rsid w:val="004C71C5"/>
    <w:rsid w:val="004D3766"/>
    <w:rsid w:val="004F4335"/>
    <w:rsid w:val="004F4BC1"/>
    <w:rsid w:val="004F6751"/>
    <w:rsid w:val="005012C8"/>
    <w:rsid w:val="00502283"/>
    <w:rsid w:val="0050439E"/>
    <w:rsid w:val="00510AF8"/>
    <w:rsid w:val="0051267A"/>
    <w:rsid w:val="00520CF9"/>
    <w:rsid w:val="00543D5E"/>
    <w:rsid w:val="00547269"/>
    <w:rsid w:val="005555BA"/>
    <w:rsid w:val="00555846"/>
    <w:rsid w:val="00560515"/>
    <w:rsid w:val="0056087E"/>
    <w:rsid w:val="00565CFC"/>
    <w:rsid w:val="00574633"/>
    <w:rsid w:val="005851CA"/>
    <w:rsid w:val="005965A8"/>
    <w:rsid w:val="005A346D"/>
    <w:rsid w:val="005C2B33"/>
    <w:rsid w:val="005C7334"/>
    <w:rsid w:val="005C7AE9"/>
    <w:rsid w:val="005D1ADF"/>
    <w:rsid w:val="005E3DEB"/>
    <w:rsid w:val="00600650"/>
    <w:rsid w:val="0060472D"/>
    <w:rsid w:val="00606608"/>
    <w:rsid w:val="0061250E"/>
    <w:rsid w:val="00612BD6"/>
    <w:rsid w:val="00617F23"/>
    <w:rsid w:val="00630CD8"/>
    <w:rsid w:val="00633119"/>
    <w:rsid w:val="00634ECF"/>
    <w:rsid w:val="0064704D"/>
    <w:rsid w:val="006701ED"/>
    <w:rsid w:val="00677BF2"/>
    <w:rsid w:val="00684201"/>
    <w:rsid w:val="0068708D"/>
    <w:rsid w:val="0069747B"/>
    <w:rsid w:val="006A010F"/>
    <w:rsid w:val="006B2453"/>
    <w:rsid w:val="006B5918"/>
    <w:rsid w:val="006C34C3"/>
    <w:rsid w:val="006C4867"/>
    <w:rsid w:val="006E4814"/>
    <w:rsid w:val="006E57B2"/>
    <w:rsid w:val="00701572"/>
    <w:rsid w:val="00744750"/>
    <w:rsid w:val="00750015"/>
    <w:rsid w:val="00763E4B"/>
    <w:rsid w:val="00764C5F"/>
    <w:rsid w:val="007860AA"/>
    <w:rsid w:val="007876E8"/>
    <w:rsid w:val="00792F5F"/>
    <w:rsid w:val="007A2377"/>
    <w:rsid w:val="007D76FF"/>
    <w:rsid w:val="007E126D"/>
    <w:rsid w:val="007E7586"/>
    <w:rsid w:val="00805D98"/>
    <w:rsid w:val="008111E6"/>
    <w:rsid w:val="00812A1C"/>
    <w:rsid w:val="00816FB2"/>
    <w:rsid w:val="00826B06"/>
    <w:rsid w:val="00827199"/>
    <w:rsid w:val="00833E3E"/>
    <w:rsid w:val="00833FF4"/>
    <w:rsid w:val="00837D84"/>
    <w:rsid w:val="00841467"/>
    <w:rsid w:val="0084397B"/>
    <w:rsid w:val="008852ED"/>
    <w:rsid w:val="00885BFC"/>
    <w:rsid w:val="00891DEE"/>
    <w:rsid w:val="008C6BCA"/>
    <w:rsid w:val="008E1F29"/>
    <w:rsid w:val="0090461C"/>
    <w:rsid w:val="00904D99"/>
    <w:rsid w:val="00905E72"/>
    <w:rsid w:val="00932D54"/>
    <w:rsid w:val="00933415"/>
    <w:rsid w:val="00934619"/>
    <w:rsid w:val="0095021A"/>
    <w:rsid w:val="009512B4"/>
    <w:rsid w:val="009521D8"/>
    <w:rsid w:val="00960A09"/>
    <w:rsid w:val="0097249C"/>
    <w:rsid w:val="009726E5"/>
    <w:rsid w:val="009912F3"/>
    <w:rsid w:val="0099220F"/>
    <w:rsid w:val="009963B1"/>
    <w:rsid w:val="00997D74"/>
    <w:rsid w:val="009B16BC"/>
    <w:rsid w:val="009B1C11"/>
    <w:rsid w:val="009C12A8"/>
    <w:rsid w:val="009D1B42"/>
    <w:rsid w:val="009D6E62"/>
    <w:rsid w:val="009E0BE6"/>
    <w:rsid w:val="009F55A7"/>
    <w:rsid w:val="00A022B0"/>
    <w:rsid w:val="00A1084D"/>
    <w:rsid w:val="00A1485B"/>
    <w:rsid w:val="00A33C3F"/>
    <w:rsid w:val="00A63424"/>
    <w:rsid w:val="00A83603"/>
    <w:rsid w:val="00A96259"/>
    <w:rsid w:val="00A9655A"/>
    <w:rsid w:val="00AA09FB"/>
    <w:rsid w:val="00AA4836"/>
    <w:rsid w:val="00AB0299"/>
    <w:rsid w:val="00AB21DF"/>
    <w:rsid w:val="00AB7BE2"/>
    <w:rsid w:val="00AD438C"/>
    <w:rsid w:val="00B162E5"/>
    <w:rsid w:val="00B17B3C"/>
    <w:rsid w:val="00B21002"/>
    <w:rsid w:val="00B35520"/>
    <w:rsid w:val="00B52565"/>
    <w:rsid w:val="00B53F41"/>
    <w:rsid w:val="00B55BAD"/>
    <w:rsid w:val="00B626DE"/>
    <w:rsid w:val="00B94311"/>
    <w:rsid w:val="00BB039C"/>
    <w:rsid w:val="00BB0FC4"/>
    <w:rsid w:val="00BB67E1"/>
    <w:rsid w:val="00BB7237"/>
    <w:rsid w:val="00BC06CB"/>
    <w:rsid w:val="00BD3D87"/>
    <w:rsid w:val="00BD472F"/>
    <w:rsid w:val="00BD4DB9"/>
    <w:rsid w:val="00BE56CB"/>
    <w:rsid w:val="00BF74C4"/>
    <w:rsid w:val="00C17BC9"/>
    <w:rsid w:val="00C3396F"/>
    <w:rsid w:val="00C33C68"/>
    <w:rsid w:val="00C538BD"/>
    <w:rsid w:val="00C5775B"/>
    <w:rsid w:val="00C66404"/>
    <w:rsid w:val="00C67641"/>
    <w:rsid w:val="00C70178"/>
    <w:rsid w:val="00C73B5D"/>
    <w:rsid w:val="00C75FBC"/>
    <w:rsid w:val="00C82803"/>
    <w:rsid w:val="00C90A53"/>
    <w:rsid w:val="00CB5331"/>
    <w:rsid w:val="00CB625D"/>
    <w:rsid w:val="00CB65A7"/>
    <w:rsid w:val="00CD36E4"/>
    <w:rsid w:val="00CD7FB0"/>
    <w:rsid w:val="00D17F8F"/>
    <w:rsid w:val="00D203B2"/>
    <w:rsid w:val="00D23B2D"/>
    <w:rsid w:val="00D31792"/>
    <w:rsid w:val="00D32BC3"/>
    <w:rsid w:val="00D36FE0"/>
    <w:rsid w:val="00D47D27"/>
    <w:rsid w:val="00D6198D"/>
    <w:rsid w:val="00D6228C"/>
    <w:rsid w:val="00D763BF"/>
    <w:rsid w:val="00D90AC4"/>
    <w:rsid w:val="00D9506E"/>
    <w:rsid w:val="00DB1490"/>
    <w:rsid w:val="00DC4BEB"/>
    <w:rsid w:val="00DC50C3"/>
    <w:rsid w:val="00DC557C"/>
    <w:rsid w:val="00DD5D87"/>
    <w:rsid w:val="00DE5365"/>
    <w:rsid w:val="00DE678B"/>
    <w:rsid w:val="00DF38CC"/>
    <w:rsid w:val="00E02590"/>
    <w:rsid w:val="00E03EBB"/>
    <w:rsid w:val="00E068AB"/>
    <w:rsid w:val="00E074EF"/>
    <w:rsid w:val="00E2094E"/>
    <w:rsid w:val="00E407A1"/>
    <w:rsid w:val="00E477E8"/>
    <w:rsid w:val="00E53674"/>
    <w:rsid w:val="00E72D8A"/>
    <w:rsid w:val="00E93191"/>
    <w:rsid w:val="00EA6D0D"/>
    <w:rsid w:val="00EB1CBD"/>
    <w:rsid w:val="00EB458F"/>
    <w:rsid w:val="00EC6777"/>
    <w:rsid w:val="00ED2684"/>
    <w:rsid w:val="00EE2CFD"/>
    <w:rsid w:val="00EF14E6"/>
    <w:rsid w:val="00F00B74"/>
    <w:rsid w:val="00F07B3C"/>
    <w:rsid w:val="00F120E1"/>
    <w:rsid w:val="00F2379D"/>
    <w:rsid w:val="00F26AD3"/>
    <w:rsid w:val="00F27BEA"/>
    <w:rsid w:val="00F30BB2"/>
    <w:rsid w:val="00F31739"/>
    <w:rsid w:val="00F33ADB"/>
    <w:rsid w:val="00F34D0B"/>
    <w:rsid w:val="00F54452"/>
    <w:rsid w:val="00F63697"/>
    <w:rsid w:val="00F835B1"/>
    <w:rsid w:val="00F85EBF"/>
    <w:rsid w:val="00F917DF"/>
    <w:rsid w:val="00F92A16"/>
    <w:rsid w:val="00FA64B8"/>
    <w:rsid w:val="00FD0B7C"/>
    <w:rsid w:val="00FE38F3"/>
    <w:rsid w:val="0195170C"/>
    <w:rsid w:val="022D2CB9"/>
    <w:rsid w:val="032A3333"/>
    <w:rsid w:val="033E5736"/>
    <w:rsid w:val="03B306DB"/>
    <w:rsid w:val="05A8191E"/>
    <w:rsid w:val="06361909"/>
    <w:rsid w:val="06413050"/>
    <w:rsid w:val="09BB739B"/>
    <w:rsid w:val="0CDC190C"/>
    <w:rsid w:val="0D1047B9"/>
    <w:rsid w:val="0F136CA3"/>
    <w:rsid w:val="0F7C1211"/>
    <w:rsid w:val="10A36FE0"/>
    <w:rsid w:val="1130186A"/>
    <w:rsid w:val="117E590A"/>
    <w:rsid w:val="12152647"/>
    <w:rsid w:val="129D40D7"/>
    <w:rsid w:val="14A7278D"/>
    <w:rsid w:val="1636576D"/>
    <w:rsid w:val="16E13AF1"/>
    <w:rsid w:val="17371127"/>
    <w:rsid w:val="177F3475"/>
    <w:rsid w:val="1D48429E"/>
    <w:rsid w:val="21281ADE"/>
    <w:rsid w:val="212C3228"/>
    <w:rsid w:val="21443462"/>
    <w:rsid w:val="21567D60"/>
    <w:rsid w:val="22A71354"/>
    <w:rsid w:val="22C60F79"/>
    <w:rsid w:val="24E661B9"/>
    <w:rsid w:val="277545A4"/>
    <w:rsid w:val="2977234C"/>
    <w:rsid w:val="2B9C1314"/>
    <w:rsid w:val="2C1A14B1"/>
    <w:rsid w:val="2F9F2058"/>
    <w:rsid w:val="2FFF5A4C"/>
    <w:rsid w:val="337D5D62"/>
    <w:rsid w:val="34997CE3"/>
    <w:rsid w:val="35EE4B9A"/>
    <w:rsid w:val="3696215A"/>
    <w:rsid w:val="3A075EF5"/>
    <w:rsid w:val="3BD35796"/>
    <w:rsid w:val="3C9A74A6"/>
    <w:rsid w:val="3F5C6F82"/>
    <w:rsid w:val="454071DD"/>
    <w:rsid w:val="475610B6"/>
    <w:rsid w:val="48B3059F"/>
    <w:rsid w:val="48FC2B41"/>
    <w:rsid w:val="494D662E"/>
    <w:rsid w:val="49F3098F"/>
    <w:rsid w:val="4B935801"/>
    <w:rsid w:val="4D3C3F06"/>
    <w:rsid w:val="4F157DB1"/>
    <w:rsid w:val="4FFC3B85"/>
    <w:rsid w:val="50064173"/>
    <w:rsid w:val="523138FF"/>
    <w:rsid w:val="55FC387E"/>
    <w:rsid w:val="56900DAE"/>
    <w:rsid w:val="5BDC11B5"/>
    <w:rsid w:val="5C917EB7"/>
    <w:rsid w:val="5CB52399"/>
    <w:rsid w:val="60124A00"/>
    <w:rsid w:val="617C31C0"/>
    <w:rsid w:val="61C631B7"/>
    <w:rsid w:val="64487D7F"/>
    <w:rsid w:val="656008A8"/>
    <w:rsid w:val="6ABD240B"/>
    <w:rsid w:val="6B0F0FC4"/>
    <w:rsid w:val="6BED0731"/>
    <w:rsid w:val="6C83208C"/>
    <w:rsid w:val="6CBD6E6E"/>
    <w:rsid w:val="6DCB1E6A"/>
    <w:rsid w:val="6F447C0F"/>
    <w:rsid w:val="70991230"/>
    <w:rsid w:val="70E73380"/>
    <w:rsid w:val="718D27E8"/>
    <w:rsid w:val="731A2EF2"/>
    <w:rsid w:val="76EF2847"/>
    <w:rsid w:val="77352C57"/>
    <w:rsid w:val="776E1C36"/>
    <w:rsid w:val="7A393DB9"/>
    <w:rsid w:val="7A766F87"/>
    <w:rsid w:val="7A7A55D1"/>
    <w:rsid w:val="7BB10C13"/>
    <w:rsid w:val="7BCB5A93"/>
    <w:rsid w:val="7EF91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link w:val="10"/>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7"/>
    <w:semiHidden/>
    <w:unhideWhenUsed/>
    <w:uiPriority w:val="99"/>
    <w:pPr>
      <w:ind w:left="100" w:leftChars="2500"/>
    </w:pPr>
  </w:style>
  <w:style w:type="paragraph" w:styleId="4">
    <w:name w:val="Balloon Text"/>
    <w:basedOn w:val="1"/>
    <w:link w:val="11"/>
    <w:semiHidden/>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character" w:styleId="9">
    <w:name w:val="Strong"/>
    <w:qFormat/>
    <w:locked/>
    <w:uiPriority w:val="22"/>
    <w:rPr>
      <w:b/>
      <w:bCs/>
    </w:rPr>
  </w:style>
  <w:style w:type="character" w:customStyle="1" w:styleId="10">
    <w:name w:val="标题 1 Char"/>
    <w:link w:val="2"/>
    <w:qFormat/>
    <w:uiPriority w:val="9"/>
    <w:rPr>
      <w:rFonts w:ascii="宋体" w:hAnsi="宋体" w:cs="宋体"/>
      <w:b/>
      <w:bCs/>
      <w:kern w:val="36"/>
      <w:sz w:val="48"/>
      <w:szCs w:val="48"/>
    </w:rPr>
  </w:style>
  <w:style w:type="character" w:customStyle="1" w:styleId="11">
    <w:name w:val="批注框文本 Char"/>
    <w:link w:val="4"/>
    <w:semiHidden/>
    <w:qFormat/>
    <w:uiPriority w:val="99"/>
    <w:rPr>
      <w:sz w:val="16"/>
      <w:szCs w:val="0"/>
    </w:rPr>
  </w:style>
  <w:style w:type="character" w:customStyle="1" w:styleId="12">
    <w:name w:val="页脚 Char"/>
    <w:link w:val="5"/>
    <w:semiHidden/>
    <w:qFormat/>
    <w:uiPriority w:val="99"/>
    <w:rPr>
      <w:sz w:val="18"/>
      <w:szCs w:val="18"/>
    </w:rPr>
  </w:style>
  <w:style w:type="character" w:customStyle="1" w:styleId="13">
    <w:name w:val="页眉 Char"/>
    <w:link w:val="6"/>
    <w:semiHidden/>
    <w:qFormat/>
    <w:uiPriority w:val="99"/>
    <w:rPr>
      <w:sz w:val="18"/>
      <w:szCs w:val="18"/>
    </w:rPr>
  </w:style>
  <w:style w:type="character" w:customStyle="1" w:styleId="14">
    <w:name w:val="UserStyle_0"/>
    <w:semiHidden/>
    <w:qFormat/>
    <w:uiPriority w:val="0"/>
  </w:style>
  <w:style w:type="paragraph" w:customStyle="1" w:styleId="15">
    <w:name w:val="列表段落1"/>
    <w:basedOn w:val="1"/>
    <w:qFormat/>
    <w:uiPriority w:val="34"/>
    <w:pPr>
      <w:widowControl/>
      <w:spacing w:after="160" w:line="259" w:lineRule="auto"/>
      <w:ind w:firstLine="420" w:firstLineChars="200"/>
      <w:jc w:val="left"/>
    </w:pPr>
    <w:rPr>
      <w:rFonts w:cs="宋体"/>
      <w:kern w:val="0"/>
      <w:sz w:val="22"/>
      <w:szCs w:val="22"/>
    </w:rPr>
  </w:style>
  <w:style w:type="paragraph" w:customStyle="1" w:styleId="16">
    <w:name w:val="列表段落11"/>
    <w:basedOn w:val="1"/>
    <w:qFormat/>
    <w:uiPriority w:val="34"/>
    <w:pPr>
      <w:widowControl/>
      <w:spacing w:after="160" w:line="259" w:lineRule="auto"/>
      <w:ind w:firstLine="420" w:firstLineChars="200"/>
      <w:jc w:val="left"/>
    </w:pPr>
    <w:rPr>
      <w:rFonts w:cs="宋体"/>
      <w:kern w:val="0"/>
      <w:sz w:val="22"/>
      <w:szCs w:val="22"/>
    </w:rPr>
  </w:style>
  <w:style w:type="character" w:customStyle="1" w:styleId="17">
    <w:name w:val="日期 Char"/>
    <w:basedOn w:val="8"/>
    <w:link w:val="3"/>
    <w:semiHidden/>
    <w:uiPriority w:val="99"/>
    <w:rPr>
      <w:rFonts w:ascii="Calibri" w:hAnsi="Calibri"/>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2333</Words>
  <Characters>2433</Characters>
  <Lines>20</Lines>
  <Paragraphs>5</Paragraphs>
  <TotalTime>1</TotalTime>
  <ScaleCrop>false</ScaleCrop>
  <LinksUpToDate>false</LinksUpToDate>
  <CharactersWithSpaces>2682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2026-06-15T05:12:00Z</dcterms:created>
  <dc:creator>admin</dc:creator>
  <cp:lastModifiedBy>柳琳莉</cp:lastModifiedBy>
  <cp:lastPrinted>2024-07-29T02:31:00Z</cp:lastPrinted>
  <dcterms:modified xsi:type="dcterms:W3CDTF">2026-07-12T02:23:33Z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4B6B39D5C33A47A8BB01B46301B48797_13</vt:lpwstr>
  </property>
  <property fmtid="{D5CDD505-2E9C-101B-9397-08002B2CF9AE}" pid="4" name="KSOTemplateDocerSaveRecord">
    <vt:lpwstr>eyJoZGlkIjoiZTRlZmE2YTg3YWQ5NjNkNjViZjBjMzJkMjAxYTBhMzMiLCJ1c2VySWQiOiI1OTkzMjAyNzIifQ==</vt:lpwstr>
  </property>
</Properties>
</file>